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33FAB" w14:textId="56FBAFA8" w:rsidR="00EC423D" w:rsidRDefault="00EC423D" w:rsidP="00EC423D">
      <w:pPr>
        <w:tabs>
          <w:tab w:val="left" w:pos="3930"/>
        </w:tabs>
        <w:jc w:val="center"/>
        <w:rPr>
          <w:b/>
        </w:rPr>
      </w:pPr>
      <w:r>
        <w:rPr>
          <w:b/>
        </w:rPr>
        <w:t>NİĞDE BELEDİYESİ</w:t>
      </w:r>
    </w:p>
    <w:p w14:paraId="0BAE37CD" w14:textId="602115AE" w:rsidR="00EC423D" w:rsidRDefault="00EC423D" w:rsidP="00EC423D">
      <w:pPr>
        <w:tabs>
          <w:tab w:val="left" w:pos="3930"/>
        </w:tabs>
        <w:jc w:val="center"/>
        <w:rPr>
          <w:b/>
        </w:rPr>
      </w:pPr>
      <w:r>
        <w:rPr>
          <w:b/>
        </w:rPr>
        <w:t>KENTSEL TASARIM MÜDÜRLÜĞÜ</w:t>
      </w:r>
    </w:p>
    <w:p w14:paraId="359F5B30" w14:textId="77777777" w:rsidR="00EC423D" w:rsidRDefault="00EC423D" w:rsidP="00EC423D">
      <w:pPr>
        <w:tabs>
          <w:tab w:val="left" w:pos="3930"/>
        </w:tabs>
        <w:jc w:val="center"/>
        <w:rPr>
          <w:b/>
        </w:rPr>
      </w:pPr>
    </w:p>
    <w:p w14:paraId="3D79FE41" w14:textId="77777777" w:rsidR="00EC423D" w:rsidRPr="00231A4E" w:rsidRDefault="00EC423D" w:rsidP="00EC423D">
      <w:pPr>
        <w:tabs>
          <w:tab w:val="left" w:pos="3930"/>
        </w:tabs>
        <w:jc w:val="center"/>
        <w:rPr>
          <w:b/>
        </w:rPr>
      </w:pPr>
      <w:r w:rsidRPr="00231A4E">
        <w:rPr>
          <w:b/>
        </w:rPr>
        <w:t>İLAN METNİ</w:t>
      </w:r>
    </w:p>
    <w:p w14:paraId="077536DB" w14:textId="77777777" w:rsidR="00EC423D" w:rsidRDefault="00EC423D" w:rsidP="00EC423D">
      <w:pPr>
        <w:jc w:val="both"/>
      </w:pPr>
    </w:p>
    <w:p w14:paraId="6D1AC0D5" w14:textId="77777777" w:rsidR="00EC423D" w:rsidRDefault="00EC423D" w:rsidP="00EC423D">
      <w:pPr>
        <w:jc w:val="both"/>
      </w:pPr>
    </w:p>
    <w:p w14:paraId="1EB105B9" w14:textId="024359B3" w:rsidR="00A7672F" w:rsidRPr="001210B7" w:rsidRDefault="00A7672F" w:rsidP="00445B50">
      <w:pPr>
        <w:ind w:firstLine="851"/>
        <w:jc w:val="both"/>
      </w:pPr>
      <w:r w:rsidRPr="005D48EA">
        <w:t xml:space="preserve">İlimiz Merkez Kale, Eskisaray, </w:t>
      </w:r>
      <w:proofErr w:type="spellStart"/>
      <w:r w:rsidRPr="005D48EA">
        <w:t>Alaadin</w:t>
      </w:r>
      <w:proofErr w:type="spellEnd"/>
      <w:r>
        <w:t>, Songur</w:t>
      </w:r>
      <w:r w:rsidRPr="005D48EA">
        <w:t xml:space="preserve"> ve </w:t>
      </w:r>
      <w:proofErr w:type="spellStart"/>
      <w:r>
        <w:t>Balhasan</w:t>
      </w:r>
      <w:proofErr w:type="spellEnd"/>
      <w:r w:rsidRPr="005D48EA">
        <w:t xml:space="preserve"> Mahallesi, 03.01.2020 tarih 278 sayılı Belediye Meclis kararı ve 03/03/2020 tarih 31058 sayılı Cumhurbaşkanı Kararı ile onaylı M33A04C1D nolu 1/1000 ölçekli Uygulama İmar Paftalarında yer alan </w:t>
      </w:r>
      <w:r w:rsidRPr="002C4974">
        <w:rPr>
          <w:b/>
          <w:bCs/>
        </w:rPr>
        <w:t>270</w:t>
      </w:r>
      <w:r w:rsidRPr="002C4974">
        <w:t xml:space="preserve"> ada 32, 33, 34, 35, 36, 37, 38, 39, 40, 41, 42, 43, 45, 46, 47, 49, 50, 51, 52, 53 ve 54 parseller</w:t>
      </w:r>
      <w:r>
        <w:t xml:space="preserve">; </w:t>
      </w:r>
      <w:r w:rsidRPr="002C4974">
        <w:rPr>
          <w:b/>
          <w:bCs/>
        </w:rPr>
        <w:t>296</w:t>
      </w:r>
      <w:r w:rsidRPr="002C4974">
        <w:t xml:space="preserve"> ada 4, 5, 6 ve 22 parseller; </w:t>
      </w:r>
      <w:r w:rsidRPr="002C4974">
        <w:rPr>
          <w:b/>
          <w:bCs/>
        </w:rPr>
        <w:t>297</w:t>
      </w:r>
      <w:r w:rsidRPr="002C4974">
        <w:t xml:space="preserve"> ada 8, 9, 10, 11</w:t>
      </w:r>
      <w:r>
        <w:t xml:space="preserve"> </w:t>
      </w:r>
      <w:r w:rsidRPr="002C4974">
        <w:t xml:space="preserve">ve </w:t>
      </w:r>
      <w:r>
        <w:t>12</w:t>
      </w:r>
      <w:r w:rsidRPr="002C4974">
        <w:t xml:space="preserve"> parseller; </w:t>
      </w:r>
      <w:r w:rsidRPr="002C4974">
        <w:rPr>
          <w:b/>
          <w:bCs/>
        </w:rPr>
        <w:t>354</w:t>
      </w:r>
      <w:r w:rsidRPr="002C4974">
        <w:t xml:space="preserve"> ada 1 ve 2 parseller; </w:t>
      </w:r>
      <w:r w:rsidRPr="002C4974">
        <w:rPr>
          <w:b/>
          <w:bCs/>
        </w:rPr>
        <w:t>371</w:t>
      </w:r>
      <w:r w:rsidRPr="002C4974">
        <w:t xml:space="preserve"> ada 11 parsel; </w:t>
      </w:r>
      <w:r w:rsidRPr="002C4974">
        <w:rPr>
          <w:b/>
          <w:bCs/>
        </w:rPr>
        <w:t>372</w:t>
      </w:r>
      <w:r w:rsidRPr="002C4974">
        <w:t xml:space="preserve"> ada 1, 2, 3 ve 4 parseller; </w:t>
      </w:r>
      <w:r w:rsidRPr="002C4974">
        <w:rPr>
          <w:b/>
          <w:bCs/>
        </w:rPr>
        <w:t>373</w:t>
      </w:r>
      <w:r w:rsidRPr="002C4974">
        <w:t xml:space="preserve"> ada 3, 4, 5, 10 ve 11 parseller</w:t>
      </w:r>
      <w:r>
        <w:rPr>
          <w:b/>
          <w:bCs/>
        </w:rPr>
        <w:t xml:space="preserve">; </w:t>
      </w:r>
      <w:r w:rsidRPr="002C4974">
        <w:rPr>
          <w:b/>
          <w:bCs/>
        </w:rPr>
        <w:t>347</w:t>
      </w:r>
      <w:r w:rsidRPr="002C4974">
        <w:t xml:space="preserve"> ada 21 parsel; </w:t>
      </w:r>
      <w:r>
        <w:t xml:space="preserve"> </w:t>
      </w:r>
      <w:r>
        <w:rPr>
          <w:b/>
          <w:bCs/>
        </w:rPr>
        <w:t xml:space="preserve"> </w:t>
      </w:r>
      <w:r w:rsidRPr="002C4974">
        <w:rPr>
          <w:b/>
          <w:bCs/>
        </w:rPr>
        <w:t>348</w:t>
      </w:r>
      <w:r w:rsidRPr="002C4974">
        <w:t xml:space="preserve"> ada 1, 2, 3, 4, 5, 6, 7, 8, 9 ve 11 parseller;</w:t>
      </w:r>
      <w:r>
        <w:t xml:space="preserve"> </w:t>
      </w:r>
      <w:r w:rsidRPr="002C4974">
        <w:rPr>
          <w:b/>
          <w:bCs/>
        </w:rPr>
        <w:t>351</w:t>
      </w:r>
      <w:r w:rsidRPr="002C4974">
        <w:t xml:space="preserve"> ada 1, 2, 3, 4 ve 5 nolu parseller;  </w:t>
      </w:r>
      <w:r w:rsidRPr="002C4974">
        <w:rPr>
          <w:b/>
          <w:bCs/>
        </w:rPr>
        <w:t>368</w:t>
      </w:r>
      <w:r w:rsidRPr="002C4974">
        <w:t xml:space="preserve"> ada 4 ve 5 parseller; </w:t>
      </w:r>
      <w:r w:rsidRPr="002C4974">
        <w:rPr>
          <w:b/>
          <w:bCs/>
        </w:rPr>
        <w:t>610</w:t>
      </w:r>
      <w:r w:rsidRPr="002C4974">
        <w:t xml:space="preserve"> ada 3 parsel</w:t>
      </w:r>
      <w:r>
        <w:t xml:space="preserve">; </w:t>
      </w:r>
      <w:r w:rsidRPr="002C4974">
        <w:rPr>
          <w:b/>
          <w:bCs/>
        </w:rPr>
        <w:t>624</w:t>
      </w:r>
      <w:r w:rsidRPr="002C4974">
        <w:t xml:space="preserve"> ada 2 ve 3 parsel;</w:t>
      </w:r>
      <w:r>
        <w:t xml:space="preserve"> </w:t>
      </w:r>
      <w:r w:rsidRPr="002C4974">
        <w:rPr>
          <w:b/>
          <w:bCs/>
        </w:rPr>
        <w:t>627</w:t>
      </w:r>
      <w:r w:rsidRPr="002C4974">
        <w:t xml:space="preserve"> ada 22, 23, 24, 43, 44, 45 ve 46 parseller; </w:t>
      </w:r>
      <w:r w:rsidRPr="002C4974">
        <w:rPr>
          <w:b/>
          <w:bCs/>
        </w:rPr>
        <w:t>628</w:t>
      </w:r>
      <w:r w:rsidRPr="002C4974">
        <w:t xml:space="preserve"> ada 27,</w:t>
      </w:r>
      <w:r>
        <w:t xml:space="preserve"> </w:t>
      </w:r>
      <w:r w:rsidRPr="002C4974">
        <w:t>28, 39  ve 40 parseller;</w:t>
      </w:r>
      <w:r>
        <w:t xml:space="preserve"> </w:t>
      </w:r>
      <w:r w:rsidRPr="002C4974">
        <w:rPr>
          <w:b/>
          <w:bCs/>
        </w:rPr>
        <w:t>646</w:t>
      </w:r>
      <w:r w:rsidRPr="002C4974">
        <w:t xml:space="preserve"> ada 12 ve 13 parseller; </w:t>
      </w:r>
      <w:r w:rsidRPr="002C4974">
        <w:rPr>
          <w:b/>
          <w:bCs/>
        </w:rPr>
        <w:t>700</w:t>
      </w:r>
      <w:r w:rsidRPr="002C4974">
        <w:t xml:space="preserve"> ada 1 parsel; </w:t>
      </w:r>
      <w:r w:rsidRPr="002C4974">
        <w:rPr>
          <w:b/>
          <w:bCs/>
        </w:rPr>
        <w:t>782</w:t>
      </w:r>
      <w:r w:rsidRPr="002C4974">
        <w:t xml:space="preserve"> ada 1 ve 2 parseller; </w:t>
      </w:r>
      <w:r w:rsidRPr="002C4974">
        <w:rPr>
          <w:b/>
          <w:bCs/>
        </w:rPr>
        <w:t>1015</w:t>
      </w:r>
      <w:r w:rsidRPr="002C4974">
        <w:t xml:space="preserve"> ada 1 parsel; </w:t>
      </w:r>
      <w:r w:rsidRPr="002C4974">
        <w:rPr>
          <w:b/>
          <w:bCs/>
        </w:rPr>
        <w:t>4031</w:t>
      </w:r>
      <w:r w:rsidRPr="002C4974">
        <w:t xml:space="preserve"> ada 1, 2 ve 3 parseller; </w:t>
      </w:r>
      <w:r w:rsidRPr="002C4974">
        <w:rPr>
          <w:b/>
          <w:bCs/>
        </w:rPr>
        <w:t>4032</w:t>
      </w:r>
      <w:r w:rsidRPr="002C4974">
        <w:t xml:space="preserve"> ada 1, 2 ve 3 nolu parseller; </w:t>
      </w:r>
      <w:r w:rsidRPr="002C4974">
        <w:rPr>
          <w:b/>
          <w:bCs/>
        </w:rPr>
        <w:t>4033</w:t>
      </w:r>
      <w:r w:rsidRPr="002C4974">
        <w:t xml:space="preserve"> ada 1 nolu parsel; </w:t>
      </w:r>
      <w:r w:rsidRPr="002C4974">
        <w:rPr>
          <w:b/>
          <w:bCs/>
        </w:rPr>
        <w:t>4034</w:t>
      </w:r>
      <w:r w:rsidRPr="002C4974">
        <w:t xml:space="preserve"> ada 1 parsel;</w:t>
      </w:r>
      <w:r>
        <w:t xml:space="preserve"> </w:t>
      </w:r>
      <w:r w:rsidRPr="002C4974">
        <w:rPr>
          <w:b/>
          <w:bCs/>
        </w:rPr>
        <w:t>4073</w:t>
      </w:r>
      <w:r w:rsidRPr="002C4974">
        <w:t xml:space="preserve"> ada 1 nolu parsel;</w:t>
      </w:r>
      <w:r>
        <w:t xml:space="preserve"> </w:t>
      </w:r>
      <w:r w:rsidRPr="002C4974">
        <w:rPr>
          <w:b/>
          <w:bCs/>
        </w:rPr>
        <w:t>4075</w:t>
      </w:r>
      <w:r w:rsidRPr="002C4974">
        <w:t xml:space="preserve"> ada 1 ve 2 parseller; </w:t>
      </w:r>
      <w:r w:rsidRPr="002C4974">
        <w:rPr>
          <w:b/>
          <w:bCs/>
        </w:rPr>
        <w:t>4076</w:t>
      </w:r>
      <w:r w:rsidRPr="002C4974">
        <w:t xml:space="preserve"> ada 1, 2, 3, 4 ve 5 </w:t>
      </w:r>
      <w:r w:rsidRPr="005D48EA">
        <w:t xml:space="preserve">nolu parseller </w:t>
      </w:r>
      <w:r>
        <w:t>uygulama sınırı olarak belirlenmiş olup B</w:t>
      </w:r>
      <w:r w:rsidRPr="005D48EA">
        <w:t xml:space="preserve">elediye Encümenince </w:t>
      </w:r>
      <w:bookmarkStart w:id="0" w:name="_Hlk145682662"/>
      <w:r>
        <w:t>12.09.2023</w:t>
      </w:r>
      <w:r w:rsidRPr="00196AE5">
        <w:t xml:space="preserve"> tarih ve </w:t>
      </w:r>
      <w:r>
        <w:t>754</w:t>
      </w:r>
      <w:r w:rsidRPr="00196AE5">
        <w:t xml:space="preserve"> </w:t>
      </w:r>
      <w:bookmarkEnd w:id="0"/>
      <w:r w:rsidRPr="005D48EA">
        <w:t xml:space="preserve">sayılı kararı </w:t>
      </w:r>
      <w:r>
        <w:t xml:space="preserve">ile </w:t>
      </w:r>
      <w:r w:rsidRPr="005D48EA">
        <w:t>söz konusu parsellere uygulama şerhi konulmuştur.</w:t>
      </w:r>
      <w:r w:rsidR="00445B50" w:rsidRPr="00445B50">
        <w:t xml:space="preserve"> </w:t>
      </w:r>
      <w:r w:rsidR="00445B50" w:rsidRPr="005D03C7">
        <w:t>Niğde Kadastro Müdürlüğün</w:t>
      </w:r>
      <w:r w:rsidR="00445B50">
        <w:t xml:space="preserve">de kontrol aşamasındayken Aksaray İdare Mahkemesi tarafından alınan 2024/92 Esas </w:t>
      </w:r>
      <w:r w:rsidR="00445B50" w:rsidRPr="00567ED7">
        <w:t xml:space="preserve">01.11.2024 tarih ve 2024/1884 K. sayılı kararı </w:t>
      </w:r>
      <w:r w:rsidR="00445B50">
        <w:t>ile encümen kararı iptal edilmiştir. Aksaray İdare Mahkemesi’nin kararına ilişkin parselasyon planı ve dağıtım cetveli tekrar düzenlenmiştir.</w:t>
      </w:r>
    </w:p>
    <w:p w14:paraId="08355D02" w14:textId="77777777" w:rsidR="00A7672F" w:rsidRDefault="00A7672F" w:rsidP="00A7672F">
      <w:pPr>
        <w:pStyle w:val="Default"/>
        <w:ind w:firstLine="708"/>
        <w:jc w:val="both"/>
      </w:pPr>
      <w:r w:rsidRPr="003F0C0B">
        <w:t xml:space="preserve">Uygulamaya alınan </w:t>
      </w:r>
      <w:r w:rsidRPr="00625F36">
        <w:t>368 ada 5</w:t>
      </w:r>
      <w:r>
        <w:rPr>
          <w:b/>
          <w:bCs/>
        </w:rPr>
        <w:t xml:space="preserve"> </w:t>
      </w:r>
      <w:r w:rsidRPr="003F0C0B">
        <w:t>nolu parsele ayırma çapı yapılmış olup diğer parsellerin tamamı uygulamaya dahil edilmiştir</w:t>
      </w:r>
      <w:r>
        <w:t>.</w:t>
      </w:r>
    </w:p>
    <w:p w14:paraId="023DBE31" w14:textId="77777777" w:rsidR="00A7672F" w:rsidRDefault="00A7672F" w:rsidP="00A7672F">
      <w:pPr>
        <w:pStyle w:val="Default"/>
        <w:ind w:firstLine="708"/>
        <w:jc w:val="both"/>
      </w:pPr>
      <w:proofErr w:type="spellStart"/>
      <w:r>
        <w:t>Mekansal</w:t>
      </w:r>
      <w:proofErr w:type="spellEnd"/>
      <w:r>
        <w:t xml:space="preserve"> Planlar Yapım Yönetmeliğine uygun olarak imar planı 04.08.2021 tarih ve 119 sayılı</w:t>
      </w:r>
      <w:bookmarkStart w:id="1" w:name="_Hlk145925212"/>
      <w:r>
        <w:t xml:space="preserve"> Belediye Meclis kararı ile onaylanmıştır</w:t>
      </w:r>
      <w:bookmarkEnd w:id="1"/>
      <w:r>
        <w:t>. Plan Revizyonu 04.06.2023 tarih ve 50 Sayılı Belediye Meclis kararı ile yapılmıştır. Uygulamaya giren Kadastro parsellerinin alanı imar adalarından az olması sebebi ile arta kalan ihdas1 yoldan ihdas edilerek Niğde Belediyesi adına tescil edilerek DOP hesabına dahil edilmiştir. İhdas işlemlerinin yapılasında 2644 sayılı Tapu Kanunu’nun 21.Maddesine göre bir sakınca yoktur.</w:t>
      </w:r>
    </w:p>
    <w:p w14:paraId="15B61494" w14:textId="77777777" w:rsidR="00A7672F" w:rsidRPr="00196AE5" w:rsidRDefault="00A7672F" w:rsidP="00A7672F">
      <w:pPr>
        <w:pStyle w:val="Default"/>
        <w:ind w:firstLine="708"/>
        <w:jc w:val="both"/>
      </w:pPr>
      <w:r w:rsidRPr="00196AE5">
        <w:t xml:space="preserve">Uygulama sahası içerisinde yer alan </w:t>
      </w:r>
      <w:r>
        <w:t xml:space="preserve">348 ada 1 </w:t>
      </w:r>
      <w:r w:rsidRPr="00196AE5">
        <w:t>nolu parselde bulunan korunacak yapı zemindeki fiili durum göz önüne alınarak dağıtıma dahil edilmiştir.</w:t>
      </w:r>
    </w:p>
    <w:p w14:paraId="4C2626C2" w14:textId="05401CC8" w:rsidR="00EC423D" w:rsidRDefault="00A7672F" w:rsidP="00A7672F">
      <w:pPr>
        <w:ind w:firstLine="708"/>
        <w:jc w:val="both"/>
      </w:pPr>
      <w:r w:rsidRPr="00196AE5">
        <w:t xml:space="preserve">Parselasyon Planı </w:t>
      </w:r>
      <w:r>
        <w:t xml:space="preserve">zemindeki fiili durum göz önünde bulundurularak </w:t>
      </w:r>
      <w:r w:rsidRPr="00196AE5">
        <w:t>İmar Planına uygun olarak yapılmış olup 3194 sayılı İmar Kanunu’nun 18.Maddesine göre uygulamanın onaylanması</w:t>
      </w:r>
      <w:r>
        <w:t xml:space="preserve">nda bir sakınca bulunmamaktadır. Uygulama sahası içerisinde yer alan parseller Kayseri Kültür Varlıklarını Koruma Bölge Kurulunun </w:t>
      </w:r>
      <w:bookmarkStart w:id="2" w:name="_Hlk145682720"/>
      <w:r>
        <w:t xml:space="preserve">26.05.2023 tarih ve 6990 </w:t>
      </w:r>
      <w:bookmarkEnd w:id="2"/>
      <w:r>
        <w:t xml:space="preserve">sayılı kararı ile belirlenen Koruma Alanı sınırı içerisinde kaldığından, Koruma Kurulunun </w:t>
      </w:r>
      <w:r w:rsidR="00D463C1">
        <w:t xml:space="preserve">görüşü </w:t>
      </w:r>
      <w:r w:rsidR="00EC423D" w:rsidRPr="001E1E9D">
        <w:t>alınarak uygulamaya devam edilm</w:t>
      </w:r>
      <w:r w:rsidR="00EC423D">
        <w:t>iştir.</w:t>
      </w:r>
    </w:p>
    <w:p w14:paraId="00E5CE22" w14:textId="30EF6118" w:rsidR="00EC423D" w:rsidRPr="00231A4E" w:rsidRDefault="00EC423D" w:rsidP="00EC423D">
      <w:pPr>
        <w:tabs>
          <w:tab w:val="left" w:pos="567"/>
        </w:tabs>
        <w:ind w:firstLine="709"/>
        <w:jc w:val="both"/>
      </w:pPr>
      <w:r w:rsidRPr="00231A4E">
        <w:t>Yukarıda bahsi geçen parseller üzerinde yapılan</w:t>
      </w:r>
      <w:r>
        <w:t>,</w:t>
      </w:r>
      <w:r w:rsidRPr="00231A4E">
        <w:t xml:space="preserve"> </w:t>
      </w:r>
      <w:r w:rsidRPr="00596984">
        <w:t xml:space="preserve">3194 sayılı İmar Kanunu’nun </w:t>
      </w:r>
      <w:r w:rsidRPr="00231A4E">
        <w:t xml:space="preserve">18.Madde </w:t>
      </w:r>
      <w:r>
        <w:t>U</w:t>
      </w:r>
      <w:r w:rsidRPr="00231A4E">
        <w:t xml:space="preserve">ygulamasına ilişkin Parselasyon Planı ve Dağıtım Cetvelleri Belediye Encümeninin </w:t>
      </w:r>
      <w:r>
        <w:t>1</w:t>
      </w:r>
      <w:r w:rsidR="00445B50">
        <w:t>4</w:t>
      </w:r>
      <w:r>
        <w:t>.0</w:t>
      </w:r>
      <w:r w:rsidR="00445B50">
        <w:t>1</w:t>
      </w:r>
      <w:r>
        <w:t>.202</w:t>
      </w:r>
      <w:r w:rsidR="00445B50">
        <w:t>5</w:t>
      </w:r>
      <w:r w:rsidRPr="00231A4E">
        <w:t xml:space="preserve"> tarih</w:t>
      </w:r>
      <w:r>
        <w:t xml:space="preserve"> ve</w:t>
      </w:r>
      <w:r w:rsidRPr="00231A4E">
        <w:t xml:space="preserve"> </w:t>
      </w:r>
      <w:r w:rsidR="00445B50">
        <w:t>174</w:t>
      </w:r>
      <w:r w:rsidRPr="00231A4E">
        <w:t xml:space="preserve"> sayılı </w:t>
      </w:r>
      <w:r>
        <w:t xml:space="preserve">kararı ile onaylanmıştır. </w:t>
      </w:r>
      <w:r w:rsidRPr="00231A4E">
        <w:t>Uygulama alanı</w:t>
      </w:r>
      <w:r>
        <w:t>nı</w:t>
      </w:r>
      <w:r w:rsidRPr="00231A4E">
        <w:t xml:space="preserve"> gösterir Düzenleme Sınırı, Parselasyon Planları ve Dağıtım Cetvelleri Belediyemiz ilan tahtasına</w:t>
      </w:r>
      <w:r w:rsidR="00095744">
        <w:t xml:space="preserve"> </w:t>
      </w:r>
      <w:r w:rsidR="00445B50">
        <w:t>30</w:t>
      </w:r>
      <w:r w:rsidR="00095744">
        <w:t>.</w:t>
      </w:r>
      <w:r w:rsidR="00445B50">
        <w:t>0</w:t>
      </w:r>
      <w:r w:rsidR="00095744">
        <w:t>1.202</w:t>
      </w:r>
      <w:r w:rsidR="00445B50">
        <w:t>5</w:t>
      </w:r>
      <w:r w:rsidR="00095744">
        <w:t xml:space="preserve"> tarihinde</w:t>
      </w:r>
      <w:r w:rsidRPr="00231A4E">
        <w:t xml:space="preserve"> asılmış olup, konu ile ilgili geniş bilgi Belediyemiz </w:t>
      </w:r>
      <w:r>
        <w:t xml:space="preserve">Kentsel Tasarım </w:t>
      </w:r>
      <w:r w:rsidRPr="00231A4E">
        <w:t xml:space="preserve">Müdürlüğünden alınabilir.          </w:t>
      </w:r>
    </w:p>
    <w:p w14:paraId="410BE891" w14:textId="0B219E76" w:rsidR="00EC423D" w:rsidRPr="00EC423D" w:rsidRDefault="00EC423D" w:rsidP="00EC423D">
      <w:pPr>
        <w:ind w:firstLine="708"/>
        <w:jc w:val="both"/>
      </w:pPr>
      <w:r w:rsidRPr="00231A4E">
        <w:t>İş bu ilan tebliğ hükmünde olup, tebliğ tarihinden itibaren 1 ay içinde kesinleşerek Tapu Sicil Müdürlüğüne tescil için gönderilecektir.</w:t>
      </w:r>
    </w:p>
    <w:sectPr w:rsidR="00EC423D" w:rsidRPr="00EC4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3D"/>
    <w:rsid w:val="00095744"/>
    <w:rsid w:val="001F7F19"/>
    <w:rsid w:val="00445B50"/>
    <w:rsid w:val="004E19D6"/>
    <w:rsid w:val="00620224"/>
    <w:rsid w:val="007E0326"/>
    <w:rsid w:val="00A7672F"/>
    <w:rsid w:val="00C13CD2"/>
    <w:rsid w:val="00C602D3"/>
    <w:rsid w:val="00CF5951"/>
    <w:rsid w:val="00D463C1"/>
    <w:rsid w:val="00EC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8405"/>
  <w15:chartTrackingRefBased/>
  <w15:docId w15:val="{43CAC72B-2612-49C1-9409-B30EF86C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3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C423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2025-01-30T07:19:00Z</dcterms:created>
  <dcterms:modified xsi:type="dcterms:W3CDTF">2025-01-30T07:19:00Z</dcterms:modified>
</cp:coreProperties>
</file>